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212"/>
        <w:gridCol w:w="4140"/>
      </w:tblGrid>
      <w:tr w:rsidR="00E873D8" w:rsidRPr="00857734" w:rsidTr="008B5579">
        <w:tc>
          <w:tcPr>
            <w:tcW w:w="11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907F2" w:rsidRPr="00857734" w:rsidRDefault="00820073" w:rsidP="00CE06BE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-5715</wp:posOffset>
                  </wp:positionV>
                  <wp:extent cx="1076325" cy="1152525"/>
                  <wp:effectExtent l="0" t="0" r="0" b="0"/>
                  <wp:wrapNone/>
                  <wp:docPr id="2" name="Image 2" descr="Boldt_Kim_Logo_Lycee_2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ldt_Kim_Logo_Lycee_20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6BE" w:rsidRPr="00857734">
              <w:rPr>
                <w:lang w:val="es-ES"/>
              </w:rPr>
              <w:t xml:space="preserve">                  </w:t>
            </w:r>
          </w:p>
          <w:p w:rsidR="002907F2" w:rsidRPr="00857734" w:rsidRDefault="002907F2" w:rsidP="00CE06BE">
            <w:pPr>
              <w:rPr>
                <w:lang w:val="es-ES"/>
              </w:rPr>
            </w:pPr>
          </w:p>
          <w:p w:rsidR="002907F2" w:rsidRPr="00857734" w:rsidRDefault="002907F2" w:rsidP="00CE06BE">
            <w:pPr>
              <w:rPr>
                <w:lang w:val="es-ES"/>
              </w:rPr>
            </w:pPr>
          </w:p>
          <w:p w:rsidR="002907F2" w:rsidRPr="00857734" w:rsidRDefault="002907F2" w:rsidP="00857734">
            <w:pPr>
              <w:jc w:val="center"/>
              <w:rPr>
                <w:rFonts w:ascii="Albertus" w:hAnsi="Albertus"/>
                <w:sz w:val="40"/>
                <w:szCs w:val="40"/>
              </w:rPr>
            </w:pPr>
            <w:r w:rsidRPr="00857734">
              <w:rPr>
                <w:rFonts w:ascii="Albertus" w:hAnsi="Albertus"/>
                <w:sz w:val="40"/>
                <w:szCs w:val="40"/>
              </w:rPr>
              <w:t xml:space="preserve">                    </w:t>
            </w:r>
            <w:r w:rsidR="00E873D8" w:rsidRPr="00857734">
              <w:rPr>
                <w:rFonts w:ascii="Albertus" w:hAnsi="Albertus"/>
                <w:sz w:val="40"/>
                <w:szCs w:val="40"/>
              </w:rPr>
              <w:t>AUTORISATION</w:t>
            </w:r>
            <w:r w:rsidR="00CB46A8" w:rsidRPr="00857734">
              <w:rPr>
                <w:rFonts w:ascii="Albertus" w:hAnsi="Albertus"/>
                <w:sz w:val="40"/>
                <w:szCs w:val="40"/>
              </w:rPr>
              <w:t xml:space="preserve"> </w:t>
            </w:r>
            <w:r w:rsidR="000824EE" w:rsidRPr="00857734">
              <w:rPr>
                <w:rFonts w:ascii="Albertus" w:hAnsi="Albertus"/>
                <w:sz w:val="40"/>
                <w:szCs w:val="40"/>
              </w:rPr>
              <w:t>D’ACTIVITE PEDAGOGIQUE</w:t>
            </w:r>
          </w:p>
          <w:p w:rsidR="002907F2" w:rsidRPr="00857734" w:rsidRDefault="002907F2" w:rsidP="00857734">
            <w:pPr>
              <w:jc w:val="center"/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                                     (intervenant extérieur, </w:t>
            </w:r>
            <w:r w:rsidR="006D709B" w:rsidRPr="006D709B">
              <w:rPr>
                <w:rFonts w:ascii="Albertus" w:hAnsi="Albertus"/>
                <w:b/>
                <w:sz w:val="26"/>
              </w:rPr>
              <w:t xml:space="preserve">XAVI CASAS plusieurs fois champion du monde de Bike-trial reconverti à la moto, détenteur plusieurs records guiness </w:t>
            </w:r>
            <w:r w:rsidRPr="00857734">
              <w:rPr>
                <w:rFonts w:ascii="Albertus" w:hAnsi="Albertus"/>
              </w:rPr>
              <w:t>… au sein de l’établissement)</w:t>
            </w:r>
          </w:p>
          <w:p w:rsidR="002907F2" w:rsidRPr="00857734" w:rsidRDefault="002907F2" w:rsidP="00857734">
            <w:pPr>
              <w:jc w:val="center"/>
              <w:rPr>
                <w:rFonts w:ascii="Albertus" w:hAnsi="Albertus"/>
              </w:rPr>
            </w:pPr>
          </w:p>
        </w:tc>
      </w:tr>
      <w:tr w:rsidR="00E873D8" w:rsidRPr="00857734" w:rsidTr="008B5579">
        <w:tc>
          <w:tcPr>
            <w:tcW w:w="2808" w:type="dxa"/>
            <w:shd w:val="clear" w:color="auto" w:fill="auto"/>
          </w:tcPr>
          <w:p w:rsidR="00E873D8" w:rsidRPr="00857734" w:rsidRDefault="00E873D8" w:rsidP="00857734">
            <w:pPr>
              <w:tabs>
                <w:tab w:val="left" w:pos="-180"/>
                <w:tab w:val="left" w:pos="675"/>
              </w:tabs>
              <w:jc w:val="both"/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CLASSE 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857734">
              <w:rPr>
                <w:rFonts w:ascii="Albertus" w:hAnsi="Albertus"/>
                <w:sz w:val="22"/>
                <w:szCs w:val="22"/>
              </w:rPr>
              <w:t xml:space="preserve"> </w:t>
            </w:r>
            <w:r w:rsidR="006D709B">
              <w:rPr>
                <w:rFonts w:ascii="Albertus" w:hAnsi="Albertus"/>
                <w:sz w:val="22"/>
                <w:szCs w:val="22"/>
              </w:rPr>
              <w:t>3A</w:t>
            </w:r>
          </w:p>
        </w:tc>
      </w:tr>
      <w:tr w:rsidR="00E873D8" w:rsidRPr="00857734" w:rsidTr="008B5579">
        <w:tc>
          <w:tcPr>
            <w:tcW w:w="2808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DATE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CE06BE">
            <w:pPr>
              <w:rPr>
                <w:rFonts w:ascii="Albertus" w:hAnsi="Albertus"/>
                <w:b/>
                <w:color w:val="FF0000"/>
                <w:sz w:val="22"/>
                <w:szCs w:val="22"/>
              </w:rPr>
            </w:pPr>
            <w:r w:rsidRPr="00857734">
              <w:rPr>
                <w:rFonts w:ascii="Albertus" w:hAnsi="Albertus"/>
                <w:b/>
                <w:color w:val="FF0000"/>
                <w:sz w:val="22"/>
                <w:szCs w:val="22"/>
              </w:rPr>
              <w:t xml:space="preserve"> </w:t>
            </w:r>
            <w:r w:rsidR="006D709B">
              <w:rPr>
                <w:rFonts w:ascii="Albertus" w:hAnsi="Albertus"/>
                <w:b/>
                <w:color w:val="FF0000"/>
                <w:sz w:val="22"/>
                <w:szCs w:val="22"/>
              </w:rPr>
              <w:t xml:space="preserve">Lundi 5 décembre </w:t>
            </w:r>
          </w:p>
        </w:tc>
      </w:tr>
      <w:tr w:rsidR="00E873D8" w:rsidRPr="00857734" w:rsidTr="008B5579">
        <w:tc>
          <w:tcPr>
            <w:tcW w:w="2808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H</w:t>
            </w:r>
            <w:r w:rsidR="000824EE" w:rsidRPr="00857734">
              <w:rPr>
                <w:rFonts w:ascii="Albertus" w:hAnsi="Albertus"/>
              </w:rPr>
              <w:t>ORAIRE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857734">
              <w:rPr>
                <w:rFonts w:ascii="Albertus" w:hAnsi="Albertus"/>
                <w:sz w:val="22"/>
                <w:szCs w:val="22"/>
              </w:rPr>
              <w:t xml:space="preserve"> </w:t>
            </w:r>
            <w:r w:rsidR="006D709B">
              <w:rPr>
                <w:rFonts w:ascii="Albertus" w:hAnsi="Albertus"/>
                <w:b/>
                <w:color w:val="FF0000"/>
                <w:sz w:val="22"/>
                <w:szCs w:val="22"/>
              </w:rPr>
              <w:t>15h30-17h30</w:t>
            </w:r>
          </w:p>
        </w:tc>
      </w:tr>
      <w:tr w:rsidR="00CE06BE" w:rsidRPr="00857734" w:rsidTr="008B5579">
        <w:tc>
          <w:tcPr>
            <w:tcW w:w="2808" w:type="dxa"/>
            <w:vMerge w:val="restart"/>
            <w:shd w:val="clear" w:color="auto" w:fill="auto"/>
          </w:tcPr>
          <w:p w:rsidR="00CE06BE" w:rsidRPr="00857734" w:rsidRDefault="000824EE" w:rsidP="00CB46A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PERSONNELS CONCERNES</w:t>
            </w:r>
          </w:p>
        </w:tc>
        <w:tc>
          <w:tcPr>
            <w:tcW w:w="4212" w:type="dxa"/>
            <w:shd w:val="clear" w:color="auto" w:fill="auto"/>
          </w:tcPr>
          <w:p w:rsidR="00CE06BE" w:rsidRPr="00857734" w:rsidRDefault="006D709B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Esther martinez</w:t>
            </w:r>
          </w:p>
        </w:tc>
        <w:tc>
          <w:tcPr>
            <w:tcW w:w="4140" w:type="dxa"/>
            <w:shd w:val="clear" w:color="auto" w:fill="auto"/>
          </w:tcPr>
          <w:p w:rsidR="00CE06BE" w:rsidRPr="00857734" w:rsidRDefault="00CE06BE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</w:tr>
      <w:tr w:rsidR="00CE06BE" w:rsidRPr="00857734" w:rsidTr="008B5579">
        <w:tc>
          <w:tcPr>
            <w:tcW w:w="2808" w:type="dxa"/>
            <w:vMerge/>
            <w:shd w:val="clear" w:color="auto" w:fill="auto"/>
          </w:tcPr>
          <w:p w:rsidR="00CE06BE" w:rsidRPr="00857734" w:rsidRDefault="00CE06BE" w:rsidP="00CB46A8">
            <w:pPr>
              <w:rPr>
                <w:rFonts w:ascii="Albertus" w:hAnsi="Albertus"/>
              </w:rPr>
            </w:pPr>
          </w:p>
        </w:tc>
        <w:tc>
          <w:tcPr>
            <w:tcW w:w="4212" w:type="dxa"/>
            <w:shd w:val="clear" w:color="auto" w:fill="auto"/>
          </w:tcPr>
          <w:p w:rsidR="00CE06BE" w:rsidRPr="00857734" w:rsidRDefault="006D709B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Alain ichard</w:t>
            </w:r>
          </w:p>
        </w:tc>
        <w:tc>
          <w:tcPr>
            <w:tcW w:w="4140" w:type="dxa"/>
            <w:shd w:val="clear" w:color="auto" w:fill="auto"/>
          </w:tcPr>
          <w:p w:rsidR="00CE06BE" w:rsidRPr="00857734" w:rsidRDefault="00CE06BE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857734" w:rsidTr="008B5579">
        <w:tc>
          <w:tcPr>
            <w:tcW w:w="2808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ELEVES</w:t>
            </w:r>
          </w:p>
          <w:p w:rsidR="00CE06BE" w:rsidRPr="00857734" w:rsidRDefault="00CE06BE">
            <w:pPr>
              <w:rPr>
                <w:rFonts w:ascii="Albertus" w:hAnsi="Albertus"/>
                <w:b/>
              </w:rPr>
            </w:pPr>
            <w:r w:rsidRPr="00857734">
              <w:rPr>
                <w:rFonts w:ascii="Albertus" w:hAnsi="Albertus"/>
                <w:b/>
              </w:rPr>
              <w:t>Joindre liste(</w:t>
            </w:r>
            <w:r w:rsidR="00CB46A8" w:rsidRPr="00857734">
              <w:rPr>
                <w:rFonts w:ascii="Albertus" w:hAnsi="Albertus"/>
                <w:b/>
              </w:rPr>
              <w:t>s</w:t>
            </w:r>
            <w:r w:rsidRPr="00857734">
              <w:rPr>
                <w:rFonts w:ascii="Albertus" w:hAnsi="Albertus"/>
                <w:b/>
              </w:rPr>
              <w:t>)</w:t>
            </w:r>
          </w:p>
        </w:tc>
        <w:tc>
          <w:tcPr>
            <w:tcW w:w="4212" w:type="dxa"/>
            <w:shd w:val="clear" w:color="auto" w:fill="auto"/>
          </w:tcPr>
          <w:p w:rsidR="00CE06BE" w:rsidRPr="00857734" w:rsidRDefault="006D709B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  <w:r>
              <w:rPr>
                <w:rFonts w:ascii="Albertus" w:hAnsi="Albertus" w:cs="Calibri"/>
                <w:sz w:val="22"/>
                <w:szCs w:val="22"/>
                <w:lang w:val="es-ES"/>
              </w:rPr>
              <w:t>Clase de 3A</w:t>
            </w:r>
          </w:p>
          <w:p w:rsidR="00CE06BE" w:rsidRPr="00857734" w:rsidRDefault="00CE06BE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</w:p>
        </w:tc>
        <w:tc>
          <w:tcPr>
            <w:tcW w:w="4140" w:type="dxa"/>
            <w:shd w:val="clear" w:color="auto" w:fill="auto"/>
          </w:tcPr>
          <w:p w:rsidR="00E873D8" w:rsidRPr="00857734" w:rsidRDefault="00E873D8" w:rsidP="00E873D8">
            <w:pPr>
              <w:rPr>
                <w:rFonts w:ascii="Albertus" w:hAnsi="Albertus"/>
                <w:sz w:val="22"/>
                <w:szCs w:val="22"/>
                <w:lang w:val="es-ES"/>
              </w:rPr>
            </w:pPr>
          </w:p>
        </w:tc>
      </w:tr>
      <w:tr w:rsidR="00E873D8" w:rsidRPr="00857734" w:rsidTr="008B5579">
        <w:tc>
          <w:tcPr>
            <w:tcW w:w="2808" w:type="dxa"/>
            <w:shd w:val="clear" w:color="auto" w:fill="auto"/>
          </w:tcPr>
          <w:p w:rsidR="00E873D8" w:rsidRPr="00857734" w:rsidRDefault="005E5410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LIEU,</w:t>
            </w:r>
            <w:r w:rsidR="000824EE" w:rsidRPr="00857734">
              <w:rPr>
                <w:rFonts w:ascii="Albertus" w:hAnsi="Albertus"/>
              </w:rPr>
              <w:t xml:space="preserve"> SALLE</w:t>
            </w:r>
            <w:r w:rsidRPr="00857734">
              <w:rPr>
                <w:rFonts w:ascii="Albertus" w:hAnsi="Albertus"/>
              </w:rPr>
              <w:t>, MATERIEL</w:t>
            </w:r>
            <w:r w:rsidR="000824EE" w:rsidRPr="00857734">
              <w:rPr>
                <w:rFonts w:ascii="Albertus" w:hAnsi="Albertus"/>
              </w:rPr>
              <w:t xml:space="preserve"> SOUHAITE</w:t>
            </w:r>
            <w:r w:rsidRPr="00857734">
              <w:rPr>
                <w:rFonts w:ascii="Albertus" w:hAnsi="Albertus"/>
              </w:rPr>
              <w:t>S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6D709B" w:rsidP="00E873D8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Cour lycée et ALTI haut </w:t>
            </w:r>
          </w:p>
          <w:p w:rsidR="00CE06BE" w:rsidRPr="00857734" w:rsidRDefault="00CE06BE" w:rsidP="00E873D8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857734" w:rsidTr="008B5579">
        <w:tc>
          <w:tcPr>
            <w:tcW w:w="2808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OBJECTIFS </w:t>
            </w:r>
          </w:p>
          <w:p w:rsidR="000B696F" w:rsidRPr="00857734" w:rsidRDefault="000824EE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Lien</w:t>
            </w:r>
            <w:r w:rsidR="000B696F" w:rsidRPr="00857734">
              <w:rPr>
                <w:rFonts w:ascii="Albertus" w:hAnsi="Albertus"/>
              </w:rPr>
              <w:t xml:space="preserve"> avec le Projet d’établissement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6D709B" w:rsidP="00CE06BE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Projet classe PVP1     le sport de haut niveau et la reconversion</w:t>
            </w:r>
          </w:p>
          <w:p w:rsidR="00CE06BE" w:rsidRPr="00857734" w:rsidRDefault="006D709B" w:rsidP="00CE06BE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(présentation matériel, ingénierie  design et publicité) </w:t>
            </w:r>
          </w:p>
          <w:p w:rsidR="00CE06BE" w:rsidRPr="00857734" w:rsidRDefault="006D709B" w:rsidP="008B5579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Démonstration </w:t>
            </w:r>
          </w:p>
        </w:tc>
      </w:tr>
      <w:tr w:rsidR="006D709B" w:rsidRPr="00857734" w:rsidTr="008B5579">
        <w:tc>
          <w:tcPr>
            <w:tcW w:w="2808" w:type="dxa"/>
            <w:shd w:val="clear" w:color="auto" w:fill="auto"/>
          </w:tcPr>
          <w:p w:rsidR="006D709B" w:rsidRPr="00857734" w:rsidRDefault="006D709B" w:rsidP="006D709B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SOCLE COMMUN DE COMPETENCES</w:t>
            </w:r>
          </w:p>
          <w:p w:rsidR="006D709B" w:rsidRPr="00857734" w:rsidRDefault="006D709B" w:rsidP="006D709B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Compétences visées</w:t>
            </w:r>
          </w:p>
        </w:tc>
        <w:tc>
          <w:tcPr>
            <w:tcW w:w="8352" w:type="dxa"/>
            <w:gridSpan w:val="2"/>
            <w:shd w:val="clear" w:color="auto" w:fill="auto"/>
            <w:vAlign w:val="bottom"/>
          </w:tcPr>
          <w:p w:rsidR="006D709B" w:rsidRPr="008B5579" w:rsidRDefault="006D709B" w:rsidP="006D709B">
            <w:pPr>
              <w:spacing w:after="43" w:line="259" w:lineRule="auto"/>
              <w:ind w:left="2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rFonts w:eastAsia="Calibri"/>
                <w:sz w:val="20"/>
                <w:szCs w:val="20"/>
              </w:rPr>
              <w:t xml:space="preserve">Pratiquer des démarches scientifiques et technologiques </w:t>
            </w:r>
          </w:p>
          <w:p w:rsidR="006D709B" w:rsidRPr="008B5579" w:rsidRDefault="006D709B" w:rsidP="006D709B">
            <w:pPr>
              <w:tabs>
                <w:tab w:val="center" w:pos="757"/>
                <w:tab w:val="center" w:pos="4729"/>
              </w:tabs>
              <w:spacing w:line="259" w:lineRule="auto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rFonts w:eastAsia="Segoe UI"/>
                <w:sz w:val="20"/>
                <w:szCs w:val="20"/>
              </w:rPr>
              <w:t>◦</w:t>
            </w:r>
            <w:r w:rsidRPr="008B5579">
              <w:rPr>
                <w:rStyle w:val="Accentuation"/>
                <w:rFonts w:eastAsia="Segoe UI"/>
                <w:sz w:val="20"/>
                <w:szCs w:val="20"/>
              </w:rPr>
              <w:tab/>
            </w:r>
            <w:r w:rsidRPr="008B5579">
              <w:rPr>
                <w:rStyle w:val="Accentuation"/>
                <w:sz w:val="20"/>
                <w:szCs w:val="20"/>
              </w:rPr>
              <w:t xml:space="preserve">formuler une question ou une problématique scientifique ou technologique simple ; </w:t>
            </w:r>
          </w:p>
          <w:p w:rsidR="006D709B" w:rsidRPr="008B5579" w:rsidRDefault="006D709B" w:rsidP="006D709B">
            <w:pPr>
              <w:tabs>
                <w:tab w:val="center" w:pos="757"/>
                <w:tab w:val="center" w:pos="4650"/>
              </w:tabs>
              <w:spacing w:line="259" w:lineRule="auto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rFonts w:eastAsia="Calibri"/>
                <w:sz w:val="20"/>
                <w:szCs w:val="20"/>
              </w:rPr>
              <w:tab/>
            </w:r>
            <w:r w:rsidRPr="008B5579">
              <w:rPr>
                <w:rStyle w:val="Accentuation"/>
                <w:rFonts w:eastAsia="Segoe UI"/>
                <w:sz w:val="20"/>
                <w:szCs w:val="20"/>
              </w:rPr>
              <w:t>◦</w:t>
            </w:r>
            <w:r w:rsidRPr="008B5579">
              <w:rPr>
                <w:rStyle w:val="Accentuation"/>
                <w:rFonts w:eastAsia="Segoe UI"/>
                <w:sz w:val="20"/>
                <w:szCs w:val="20"/>
              </w:rPr>
              <w:tab/>
            </w:r>
            <w:r w:rsidRPr="008B5579">
              <w:rPr>
                <w:rStyle w:val="Accentuation"/>
                <w:sz w:val="20"/>
                <w:szCs w:val="20"/>
              </w:rPr>
              <w:t xml:space="preserve">proposer une ou des hypothèses pour répondre à une question ou un problème ; </w:t>
            </w:r>
          </w:p>
          <w:p w:rsidR="006D709B" w:rsidRPr="008B5579" w:rsidRDefault="006D709B" w:rsidP="006D709B">
            <w:pPr>
              <w:spacing w:after="25" w:line="259" w:lineRule="auto"/>
              <w:ind w:left="2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sz w:val="20"/>
                <w:szCs w:val="20"/>
              </w:rPr>
              <w:t xml:space="preserve">. </w:t>
            </w:r>
            <w:r w:rsidRPr="008B5579">
              <w:rPr>
                <w:rStyle w:val="Accentuation"/>
                <w:rFonts w:eastAsia="Calibri"/>
                <w:sz w:val="20"/>
                <w:szCs w:val="20"/>
              </w:rPr>
              <w:t xml:space="preserve">Concevoir, créer, réaliser </w:t>
            </w:r>
          </w:p>
          <w:p w:rsidR="006D709B" w:rsidRPr="008B5579" w:rsidRDefault="006D709B" w:rsidP="006D709B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sz w:val="20"/>
                <w:szCs w:val="20"/>
              </w:rPr>
              <w:t xml:space="preserve">Identifier les évolutions des besoins et des objets techniques dans leur contexte. </w:t>
            </w:r>
          </w:p>
          <w:p w:rsidR="006D709B" w:rsidRPr="008B5579" w:rsidRDefault="006D709B" w:rsidP="006D709B">
            <w:pPr>
              <w:numPr>
                <w:ilvl w:val="0"/>
                <w:numId w:val="5"/>
              </w:numPr>
              <w:spacing w:line="259" w:lineRule="auto"/>
              <w:ind w:hanging="360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sz w:val="20"/>
                <w:szCs w:val="20"/>
              </w:rPr>
              <w:t xml:space="preserve">Décrire le fonctionnement d’objets techniques, leurs fonctions et leurs composants. </w:t>
            </w:r>
          </w:p>
          <w:p w:rsidR="006D709B" w:rsidRPr="008B5579" w:rsidRDefault="006D709B" w:rsidP="006D709B">
            <w:pPr>
              <w:spacing w:after="25" w:line="259" w:lineRule="auto"/>
              <w:ind w:left="2"/>
              <w:rPr>
                <w:rStyle w:val="Accentuation"/>
                <w:rFonts w:eastAsia="Calibri"/>
                <w:sz w:val="20"/>
                <w:szCs w:val="20"/>
              </w:rPr>
            </w:pPr>
            <w:r w:rsidRPr="008B5579">
              <w:rPr>
                <w:rStyle w:val="Accentuation"/>
                <w:sz w:val="20"/>
                <w:szCs w:val="20"/>
              </w:rPr>
              <w:t>Repérer et comprendre la communication et la gestion de l’information</w:t>
            </w:r>
            <w:r w:rsidRPr="008B5579">
              <w:rPr>
                <w:rStyle w:val="Accentuation"/>
                <w:rFonts w:eastAsia="Calibri"/>
                <w:sz w:val="20"/>
                <w:szCs w:val="20"/>
              </w:rPr>
              <w:t xml:space="preserve"> </w:t>
            </w:r>
          </w:p>
          <w:p w:rsidR="006D709B" w:rsidRPr="008B5579" w:rsidRDefault="006D709B" w:rsidP="006D709B">
            <w:pPr>
              <w:spacing w:after="25" w:line="259" w:lineRule="auto"/>
              <w:ind w:left="2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rFonts w:eastAsia="Calibri"/>
                <w:sz w:val="20"/>
                <w:szCs w:val="20"/>
              </w:rPr>
              <w:t xml:space="preserve">S’approprier des outils et des méthodes </w:t>
            </w:r>
          </w:p>
          <w:p w:rsidR="006D709B" w:rsidRPr="008B5579" w:rsidRDefault="006D709B" w:rsidP="006D709B">
            <w:pPr>
              <w:spacing w:after="25" w:line="259" w:lineRule="auto"/>
              <w:ind w:left="2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rFonts w:eastAsia="Calibri"/>
                <w:sz w:val="20"/>
                <w:szCs w:val="20"/>
              </w:rPr>
              <w:t xml:space="preserve">Pratiquer des langages </w:t>
            </w:r>
          </w:p>
          <w:p w:rsidR="006D709B" w:rsidRPr="008B5579" w:rsidRDefault="006D709B" w:rsidP="006D709B">
            <w:pPr>
              <w:numPr>
                <w:ilvl w:val="0"/>
                <w:numId w:val="7"/>
              </w:numPr>
              <w:spacing w:after="27" w:line="248" w:lineRule="auto"/>
              <w:ind w:hanging="360"/>
              <w:jc w:val="both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sz w:val="20"/>
                <w:szCs w:val="20"/>
              </w:rPr>
              <w:t xml:space="preserve">Rendre compte des observations, expériences, hypothèses, conclusions en utilisant un vocabulaire précis. </w:t>
            </w:r>
          </w:p>
          <w:p w:rsidR="006D709B" w:rsidRPr="008B5579" w:rsidRDefault="006D709B" w:rsidP="006D709B">
            <w:pPr>
              <w:numPr>
                <w:ilvl w:val="0"/>
                <w:numId w:val="7"/>
              </w:numPr>
              <w:spacing w:after="26" w:line="248" w:lineRule="auto"/>
              <w:ind w:hanging="360"/>
              <w:jc w:val="both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sz w:val="20"/>
                <w:szCs w:val="20"/>
              </w:rPr>
              <w:t xml:space="preserve">Utiliser différents modes de représentation formalisés (schéma, dessin, croquis, tableau, graphique, texte). </w:t>
            </w:r>
          </w:p>
          <w:p w:rsidR="006D709B" w:rsidRPr="008B5579" w:rsidRDefault="006D709B" w:rsidP="006D709B">
            <w:pPr>
              <w:spacing w:after="25" w:line="259" w:lineRule="auto"/>
              <w:ind w:left="2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sz w:val="20"/>
                <w:szCs w:val="20"/>
              </w:rPr>
              <w:t>.</w:t>
            </w:r>
            <w:r w:rsidRPr="008B5579">
              <w:rPr>
                <w:rStyle w:val="Accentuation"/>
                <w:rFonts w:eastAsia="Calibri"/>
                <w:sz w:val="20"/>
                <w:szCs w:val="20"/>
              </w:rPr>
              <w:t xml:space="preserve"> Mobiliser des outils numériques </w:t>
            </w:r>
          </w:p>
          <w:p w:rsidR="006D709B" w:rsidRPr="008B5579" w:rsidRDefault="006D709B" w:rsidP="006D709B">
            <w:pPr>
              <w:spacing w:after="25" w:line="259" w:lineRule="auto"/>
              <w:ind w:left="2"/>
              <w:rPr>
                <w:rStyle w:val="Accentuation"/>
                <w:sz w:val="20"/>
                <w:szCs w:val="20"/>
              </w:rPr>
            </w:pPr>
            <w:r w:rsidRPr="008B5579">
              <w:rPr>
                <w:rStyle w:val="Accentuation"/>
                <w:sz w:val="20"/>
                <w:szCs w:val="20"/>
              </w:rPr>
              <w:t>.</w:t>
            </w:r>
            <w:r w:rsidRPr="008B5579">
              <w:rPr>
                <w:rStyle w:val="Accentuation"/>
                <w:rFonts w:eastAsia="Calibri"/>
                <w:sz w:val="20"/>
                <w:szCs w:val="20"/>
              </w:rPr>
              <w:t xml:space="preserve"> Adopter un comportement éthique et responsable </w:t>
            </w:r>
          </w:p>
          <w:p w:rsidR="006D709B" w:rsidRDefault="006D709B" w:rsidP="006D709B">
            <w:pPr>
              <w:numPr>
                <w:ilvl w:val="0"/>
                <w:numId w:val="9"/>
              </w:numPr>
              <w:spacing w:after="27" w:line="248" w:lineRule="auto"/>
              <w:ind w:hanging="360"/>
              <w:jc w:val="both"/>
            </w:pPr>
            <w:r w:rsidRPr="008B5579">
              <w:rPr>
                <w:rStyle w:val="Accentuation"/>
                <w:sz w:val="20"/>
                <w:szCs w:val="20"/>
              </w:rPr>
              <w:t>Relier des connaissances acquises en sciences et technologie à des questions de santé, de sécurité et d’environnement. .</w:t>
            </w:r>
          </w:p>
        </w:tc>
        <w:bookmarkStart w:id="0" w:name="_GoBack"/>
        <w:bookmarkEnd w:id="0"/>
      </w:tr>
      <w:tr w:rsidR="006D709B" w:rsidRPr="00857734" w:rsidTr="008B5579">
        <w:tc>
          <w:tcPr>
            <w:tcW w:w="2808" w:type="dxa"/>
            <w:shd w:val="clear" w:color="auto" w:fill="auto"/>
          </w:tcPr>
          <w:p w:rsidR="006D709B" w:rsidRPr="00857734" w:rsidRDefault="006D709B" w:rsidP="006D709B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IMPACT SUR LA RESTAURATION</w:t>
            </w:r>
          </w:p>
        </w:tc>
        <w:tc>
          <w:tcPr>
            <w:tcW w:w="8352" w:type="dxa"/>
            <w:gridSpan w:val="2"/>
            <w:shd w:val="clear" w:color="auto" w:fill="auto"/>
            <w:vAlign w:val="bottom"/>
          </w:tcPr>
          <w:p w:rsidR="006D709B" w:rsidRDefault="006D709B" w:rsidP="006D709B">
            <w:pPr>
              <w:numPr>
                <w:ilvl w:val="0"/>
                <w:numId w:val="5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. </w:t>
            </w:r>
          </w:p>
        </w:tc>
      </w:tr>
      <w:tr w:rsidR="006D709B" w:rsidRPr="00857734" w:rsidTr="008B5579">
        <w:tc>
          <w:tcPr>
            <w:tcW w:w="2808" w:type="dxa"/>
            <w:shd w:val="clear" w:color="auto" w:fill="auto"/>
          </w:tcPr>
          <w:p w:rsidR="006D709B" w:rsidRPr="00857734" w:rsidRDefault="006D709B" w:rsidP="008B5579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COUT DE L’ACTIVITE</w:t>
            </w:r>
          </w:p>
        </w:tc>
        <w:tc>
          <w:tcPr>
            <w:tcW w:w="8352" w:type="dxa"/>
            <w:gridSpan w:val="2"/>
            <w:shd w:val="clear" w:color="auto" w:fill="auto"/>
            <w:vAlign w:val="bottom"/>
          </w:tcPr>
          <w:p w:rsidR="006D709B" w:rsidRDefault="006D709B" w:rsidP="006D709B">
            <w:pPr>
              <w:numPr>
                <w:ilvl w:val="0"/>
                <w:numId w:val="6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 </w:t>
            </w:r>
          </w:p>
        </w:tc>
      </w:tr>
      <w:tr w:rsidR="006D709B" w:rsidRPr="00857734" w:rsidTr="008B5579">
        <w:tc>
          <w:tcPr>
            <w:tcW w:w="2808" w:type="dxa"/>
            <w:shd w:val="clear" w:color="auto" w:fill="E6E6E6"/>
          </w:tcPr>
          <w:p w:rsidR="006D709B" w:rsidRPr="00857734" w:rsidRDefault="006D709B" w:rsidP="006D709B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EVALUATION </w:t>
            </w:r>
          </w:p>
          <w:p w:rsidR="006D709B" w:rsidRPr="00857734" w:rsidRDefault="006D709B" w:rsidP="006D709B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Déroulement de l’activité</w:t>
            </w:r>
          </w:p>
          <w:p w:rsidR="006D709B" w:rsidRPr="00857734" w:rsidRDefault="006D709B" w:rsidP="006D709B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Atteinte des objectifs pédagogiques fixés</w:t>
            </w:r>
          </w:p>
        </w:tc>
        <w:tc>
          <w:tcPr>
            <w:tcW w:w="8352" w:type="dxa"/>
            <w:gridSpan w:val="2"/>
            <w:shd w:val="clear" w:color="auto" w:fill="E6E6E6"/>
            <w:vAlign w:val="bottom"/>
          </w:tcPr>
          <w:p w:rsidR="006D709B" w:rsidRDefault="006D709B" w:rsidP="006D709B">
            <w:pPr>
              <w:numPr>
                <w:ilvl w:val="0"/>
                <w:numId w:val="7"/>
              </w:numPr>
              <w:spacing w:line="259" w:lineRule="auto"/>
              <w:ind w:hanging="36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CB46A8" w:rsidRPr="002958D5" w:rsidRDefault="00CB46A8" w:rsidP="00CB46A8">
      <w:pPr>
        <w:rPr>
          <w:b/>
          <w:sz w:val="22"/>
          <w:szCs w:val="22"/>
        </w:rPr>
      </w:pPr>
      <w:r w:rsidRPr="002958D5">
        <w:rPr>
          <w:b/>
          <w:sz w:val="22"/>
          <w:szCs w:val="22"/>
        </w:rPr>
        <w:t>OBSERVATIONS EVENTUELLES :</w:t>
      </w:r>
    </w:p>
    <w:p w:rsidR="00CB46A8" w:rsidRPr="002958D5" w:rsidRDefault="00CB46A8" w:rsidP="00CB46A8">
      <w:pPr>
        <w:pStyle w:val="Titre3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2958D5">
        <w:rPr>
          <w:b/>
          <w:i w:val="0"/>
          <w:sz w:val="22"/>
          <w:szCs w:val="22"/>
        </w:rPr>
        <w:t xml:space="preserve">Fait à </w:t>
      </w:r>
      <w:r>
        <w:rPr>
          <w:b/>
          <w:i w:val="0"/>
          <w:sz w:val="22"/>
          <w:szCs w:val="22"/>
        </w:rPr>
        <w:t xml:space="preserve">                     </w:t>
      </w:r>
      <w:r>
        <w:rPr>
          <w:b/>
          <w:i w:val="0"/>
          <w:sz w:val="22"/>
          <w:szCs w:val="22"/>
        </w:rPr>
        <w:tab/>
        <w:t>le</w:t>
      </w:r>
    </w:p>
    <w:p w:rsidR="00CB46A8" w:rsidRPr="002958D5" w:rsidRDefault="00CB46A8" w:rsidP="00CB46A8">
      <w:pPr>
        <w:pStyle w:val="Titre3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2958D5">
        <w:rPr>
          <w:b/>
          <w:i w:val="0"/>
          <w:sz w:val="22"/>
          <w:szCs w:val="22"/>
        </w:rPr>
        <w:t>Signature de l’enseignant</w:t>
      </w:r>
    </w:p>
    <w:p w:rsidR="00CB46A8" w:rsidRDefault="00CB46A8" w:rsidP="00CB46A8">
      <w:pPr>
        <w:rPr>
          <w:b/>
          <w:bCs/>
          <w:sz w:val="22"/>
          <w:szCs w:val="22"/>
        </w:rPr>
      </w:pPr>
    </w:p>
    <w:p w:rsidR="00CB46A8" w:rsidRPr="00B62A48" w:rsidRDefault="00CB46A8" w:rsidP="00CB46A8">
      <w:pPr>
        <w:rPr>
          <w:b/>
          <w:bCs/>
          <w:sz w:val="22"/>
          <w:szCs w:val="22"/>
        </w:rPr>
      </w:pPr>
      <w:r w:rsidRPr="00B62A48">
        <w:rPr>
          <w:b/>
          <w:bCs/>
          <w:sz w:val="22"/>
          <w:szCs w:val="22"/>
        </w:rPr>
        <w:t xml:space="preserve">DECISION DU </w:t>
      </w:r>
      <w:r>
        <w:rPr>
          <w:b/>
          <w:bCs/>
          <w:sz w:val="22"/>
          <w:szCs w:val="22"/>
        </w:rPr>
        <w:t>PROVISEUR</w:t>
      </w:r>
      <w:r w:rsidRPr="00B62A48">
        <w:rPr>
          <w:b/>
          <w:bCs/>
          <w:sz w:val="22"/>
          <w:szCs w:val="22"/>
        </w:rPr>
        <w:t> :</w:t>
      </w:r>
    </w:p>
    <w:p w:rsidR="00CB46A8" w:rsidRPr="00B62A48" w:rsidRDefault="00CB46A8" w:rsidP="00CB46A8">
      <w:pPr>
        <w:rPr>
          <w:b/>
          <w:bCs/>
          <w:sz w:val="22"/>
          <w:szCs w:val="22"/>
        </w:rPr>
      </w:pPr>
    </w:p>
    <w:p w:rsidR="00CB46A8" w:rsidRPr="00B62A48" w:rsidRDefault="00CB46A8" w:rsidP="00CB46A8">
      <w:pPr>
        <w:rPr>
          <w:sz w:val="22"/>
          <w:szCs w:val="22"/>
        </w:rPr>
      </w:pPr>
      <w:r w:rsidRPr="00B62A48">
        <w:rPr>
          <w:b/>
          <w:bCs/>
          <w:sz w:val="22"/>
          <w:szCs w:val="22"/>
        </w:rPr>
        <w:sym w:font="Wingdings" w:char="F06F"/>
      </w:r>
      <w:r w:rsidRPr="00B62A48">
        <w:rPr>
          <w:b/>
          <w:bCs/>
          <w:sz w:val="22"/>
          <w:szCs w:val="22"/>
        </w:rPr>
        <w:t xml:space="preserve"> </w:t>
      </w:r>
      <w:r w:rsidR="000824EE">
        <w:rPr>
          <w:sz w:val="22"/>
          <w:szCs w:val="22"/>
        </w:rPr>
        <w:t>Activité</w:t>
      </w:r>
      <w:r w:rsidRPr="00B62A48">
        <w:rPr>
          <w:sz w:val="22"/>
          <w:szCs w:val="22"/>
        </w:rPr>
        <w:t xml:space="preserve"> autorisée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b/>
          <w:bCs/>
          <w:sz w:val="22"/>
          <w:szCs w:val="22"/>
        </w:rPr>
        <w:sym w:font="Wingdings" w:char="F06F"/>
      </w:r>
      <w:r w:rsidR="000824EE" w:rsidRPr="000824EE">
        <w:rPr>
          <w:bCs/>
          <w:sz w:val="22"/>
          <w:szCs w:val="22"/>
        </w:rPr>
        <w:t>Activité</w:t>
      </w:r>
      <w:r w:rsidRPr="00B62A48">
        <w:rPr>
          <w:sz w:val="22"/>
          <w:szCs w:val="22"/>
        </w:rPr>
        <w:t xml:space="preserve"> refusée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B62A48">
        <w:rPr>
          <w:sz w:val="22"/>
          <w:szCs w:val="22"/>
        </w:rPr>
        <w:t>Date</w:t>
      </w:r>
      <w:r w:rsidR="000824EE">
        <w:rPr>
          <w:sz w:val="22"/>
          <w:szCs w:val="22"/>
        </w:rPr>
        <w:t> :</w:t>
      </w:r>
    </w:p>
    <w:p w:rsidR="00CB46A8" w:rsidRPr="00B62A48" w:rsidRDefault="00CB46A8" w:rsidP="00CB46A8">
      <w:pPr>
        <w:rPr>
          <w:sz w:val="22"/>
          <w:szCs w:val="22"/>
        </w:rPr>
      </w:pP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  <w:t>Motif :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="000824EE">
        <w:rPr>
          <w:sz w:val="22"/>
          <w:szCs w:val="22"/>
        </w:rPr>
        <w:tab/>
      </w:r>
      <w:r w:rsidRPr="00B62A48">
        <w:rPr>
          <w:sz w:val="22"/>
          <w:szCs w:val="22"/>
        </w:rPr>
        <w:t>Signature</w:t>
      </w:r>
    </w:p>
    <w:p w:rsidR="00CB46A8" w:rsidRDefault="00CB46A8" w:rsidP="00CB46A8">
      <w:pPr>
        <w:rPr>
          <w:sz w:val="22"/>
          <w:szCs w:val="22"/>
        </w:rPr>
      </w:pP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="000824EE">
        <w:rPr>
          <w:sz w:val="22"/>
          <w:szCs w:val="22"/>
        </w:rPr>
        <w:tab/>
      </w:r>
      <w:r w:rsidRPr="00B62A48">
        <w:rPr>
          <w:sz w:val="22"/>
          <w:szCs w:val="22"/>
        </w:rPr>
        <w:t xml:space="preserve">Cachet </w:t>
      </w:r>
    </w:p>
    <w:p w:rsidR="00CB46A8" w:rsidRDefault="00CB46A8" w:rsidP="00CE06BE"/>
    <w:p w:rsidR="00CB46A8" w:rsidRDefault="00CB46A8" w:rsidP="00CB46A8">
      <w:pPr>
        <w:ind w:firstLine="708"/>
        <w:jc w:val="center"/>
        <w:rPr>
          <w:color w:val="808080"/>
          <w:sz w:val="18"/>
        </w:rPr>
      </w:pPr>
      <w:r>
        <w:rPr>
          <w:color w:val="808080"/>
          <w:sz w:val="18"/>
        </w:rPr>
        <w:t>LYCEE COMTE DE FOIX   25, Prada Motxilla    BP129</w:t>
      </w:r>
    </w:p>
    <w:p w:rsidR="00CB46A8" w:rsidRDefault="00CB46A8" w:rsidP="00CB46A8">
      <w:pPr>
        <w:ind w:firstLine="708"/>
        <w:jc w:val="center"/>
        <w:rPr>
          <w:color w:val="808080"/>
          <w:sz w:val="18"/>
        </w:rPr>
      </w:pPr>
      <w:r>
        <w:rPr>
          <w:color w:val="808080"/>
          <w:sz w:val="18"/>
        </w:rPr>
        <w:t xml:space="preserve">AD503 ANDORRE </w:t>
      </w:r>
      <w:smartTag w:uri="urn:schemas-microsoft-com:office:smarttags" w:element="PersonName">
        <w:smartTagPr>
          <w:attr w:name="ProductID" w:val="LA VIEILLE"/>
        </w:smartTagPr>
        <w:r>
          <w:rPr>
            <w:color w:val="808080"/>
            <w:sz w:val="18"/>
          </w:rPr>
          <w:t>LA VIEILLE</w:t>
        </w:r>
      </w:smartTag>
      <w:r>
        <w:rPr>
          <w:color w:val="808080"/>
          <w:sz w:val="18"/>
        </w:rPr>
        <w:t xml:space="preserve">   (Principauté d’Andorre)</w:t>
      </w:r>
    </w:p>
    <w:p w:rsidR="00CB46A8" w:rsidRDefault="00CB46A8" w:rsidP="00CB46A8">
      <w:pPr>
        <w:ind w:firstLine="708"/>
        <w:jc w:val="center"/>
        <w:rPr>
          <w:sz w:val="18"/>
        </w:rPr>
      </w:pPr>
      <w:r>
        <w:rPr>
          <w:color w:val="808080"/>
          <w:sz w:val="18"/>
        </w:rPr>
        <w:t>Tél. 00 376 87 25 00 -  Fax  00 376 87 25 17</w:t>
      </w:r>
    </w:p>
    <w:p w:rsidR="00CB46A8" w:rsidRPr="001A3E47" w:rsidRDefault="001A3E47" w:rsidP="00CE06BE">
      <w:pPr>
        <w:rPr>
          <w:b/>
        </w:rPr>
      </w:pPr>
      <w:r>
        <w:t xml:space="preserve">Attention : à remettre au bureau de </w:t>
      </w:r>
      <w:r w:rsidR="000824EE">
        <w:t>M. Mergnat</w:t>
      </w:r>
      <w:r>
        <w:t xml:space="preserve"> </w:t>
      </w:r>
      <w:r w:rsidR="000824EE" w:rsidRPr="00874423">
        <w:rPr>
          <w:b/>
        </w:rPr>
        <w:t>au minimum</w:t>
      </w:r>
      <w:r w:rsidR="000824EE">
        <w:t xml:space="preserve"> </w:t>
      </w:r>
      <w:r w:rsidRPr="001A3E47">
        <w:rPr>
          <w:b/>
        </w:rPr>
        <w:t xml:space="preserve">une semaine avant la </w:t>
      </w:r>
      <w:r w:rsidR="000824EE">
        <w:rPr>
          <w:b/>
        </w:rPr>
        <w:t>date prévue</w:t>
      </w:r>
      <w:r w:rsidRPr="001A3E47">
        <w:rPr>
          <w:b/>
        </w:rPr>
        <w:t>.</w:t>
      </w:r>
      <w:r w:rsidR="000824EE" w:rsidRPr="000824EE">
        <w:t xml:space="preserve"> Merci.</w:t>
      </w:r>
    </w:p>
    <w:sectPr w:rsidR="00CB46A8" w:rsidRPr="001A3E47" w:rsidSect="00CB46A8">
      <w:pgSz w:w="11906" w:h="16838"/>
      <w:pgMar w:top="340" w:right="567" w:bottom="289" w:left="56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37"/>
    <w:multiLevelType w:val="hybridMultilevel"/>
    <w:tmpl w:val="71DEE7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18E1"/>
    <w:multiLevelType w:val="hybridMultilevel"/>
    <w:tmpl w:val="6F32743E"/>
    <w:lvl w:ilvl="0" w:tplc="FC62F66A">
      <w:start w:val="1"/>
      <w:numFmt w:val="bullet"/>
      <w:lvlText w:val="•"/>
      <w:lvlJc w:val="left"/>
      <w:pPr>
        <w:ind w:left="7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A6530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44ADC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6A4E8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04A60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C252D4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521016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EFA34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4D420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E05D0"/>
    <w:multiLevelType w:val="hybridMultilevel"/>
    <w:tmpl w:val="5E0C6246"/>
    <w:lvl w:ilvl="0" w:tplc="A7760AAC">
      <w:start w:val="1"/>
      <w:numFmt w:val="bullet"/>
      <w:lvlText w:val="•"/>
      <w:lvlJc w:val="left"/>
      <w:pPr>
        <w:ind w:left="7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6C334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CEF95A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6A8812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E051A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A5C42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4CB62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12BA64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4AF22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7F0124"/>
    <w:multiLevelType w:val="hybridMultilevel"/>
    <w:tmpl w:val="D624B8E8"/>
    <w:lvl w:ilvl="0" w:tplc="1FA45D34">
      <w:start w:val="1"/>
      <w:numFmt w:val="bullet"/>
      <w:lvlText w:val="•"/>
      <w:lvlJc w:val="left"/>
      <w:pPr>
        <w:ind w:left="7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42F818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3880B0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6C28BC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F453AC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AC6B80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1449B0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28A1C4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46AAC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C14ED"/>
    <w:multiLevelType w:val="hybridMultilevel"/>
    <w:tmpl w:val="FD6CA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E196F"/>
    <w:multiLevelType w:val="hybridMultilevel"/>
    <w:tmpl w:val="BB4CD1B6"/>
    <w:lvl w:ilvl="0" w:tplc="BF606D16">
      <w:start w:val="1"/>
      <w:numFmt w:val="bullet"/>
      <w:lvlText w:val="•"/>
      <w:lvlJc w:val="left"/>
      <w:pPr>
        <w:ind w:left="7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0A110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EC33C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CADC4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CDCE0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0198A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C62382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609CD2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CA408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346804"/>
    <w:multiLevelType w:val="hybridMultilevel"/>
    <w:tmpl w:val="5C48CC24"/>
    <w:lvl w:ilvl="0" w:tplc="15CCB388">
      <w:start w:val="1"/>
      <w:numFmt w:val="bullet"/>
      <w:lvlText w:val="•"/>
      <w:lvlJc w:val="left"/>
      <w:pPr>
        <w:ind w:left="7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E1876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1C4AC0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E6DD0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482C8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8ECC0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8504E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8407BE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05816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695A25"/>
    <w:multiLevelType w:val="hybridMultilevel"/>
    <w:tmpl w:val="EC12ECDC"/>
    <w:lvl w:ilvl="0" w:tplc="39783B14">
      <w:start w:val="1"/>
      <w:numFmt w:val="bullet"/>
      <w:lvlText w:val="•"/>
      <w:lvlJc w:val="left"/>
      <w:pPr>
        <w:ind w:left="7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FA38A2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72245E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63F78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EF014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A3736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24F9A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0299C6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AAE34E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740C82"/>
    <w:multiLevelType w:val="hybridMultilevel"/>
    <w:tmpl w:val="086218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D8"/>
    <w:rsid w:val="000824EE"/>
    <w:rsid w:val="000B696F"/>
    <w:rsid w:val="001A3E47"/>
    <w:rsid w:val="002907F2"/>
    <w:rsid w:val="002E54AF"/>
    <w:rsid w:val="004E3F06"/>
    <w:rsid w:val="00583034"/>
    <w:rsid w:val="005E5410"/>
    <w:rsid w:val="006D709B"/>
    <w:rsid w:val="00820073"/>
    <w:rsid w:val="00857734"/>
    <w:rsid w:val="00874423"/>
    <w:rsid w:val="008B5579"/>
    <w:rsid w:val="008E4028"/>
    <w:rsid w:val="008F222D"/>
    <w:rsid w:val="00934AFA"/>
    <w:rsid w:val="00C15331"/>
    <w:rsid w:val="00CB46A8"/>
    <w:rsid w:val="00CE06BE"/>
    <w:rsid w:val="00D139E7"/>
    <w:rsid w:val="00E873D8"/>
    <w:rsid w:val="00E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B394B6"/>
  <w15:chartTrackingRefBased/>
  <w15:docId w15:val="{3F0DA217-8A18-4F0A-B1A4-E0648CF7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CB46A8"/>
    <w:pPr>
      <w:keepNext/>
      <w:tabs>
        <w:tab w:val="left" w:pos="5670"/>
      </w:tabs>
      <w:ind w:left="709"/>
      <w:outlineLvl w:val="2"/>
    </w:pPr>
    <w:rPr>
      <w:i/>
      <w:iCs/>
      <w:snapToGrid w:val="0"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8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E873D8"/>
  </w:style>
  <w:style w:type="paragraph" w:styleId="En-tte">
    <w:name w:val="header"/>
    <w:basedOn w:val="Normal"/>
    <w:rsid w:val="00CE06B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B46A8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8B55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SCOLAIRE AVEC AUTORISATION ANNUELLE DE SORTIE – 2014/2015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akuras</dc:creator>
  <cp:keywords/>
  <dc:description/>
  <cp:lastModifiedBy>alain ichard</cp:lastModifiedBy>
  <cp:revision>2</cp:revision>
  <cp:lastPrinted>2016-10-12T18:59:00Z</cp:lastPrinted>
  <dcterms:created xsi:type="dcterms:W3CDTF">2016-10-12T18:59:00Z</dcterms:created>
  <dcterms:modified xsi:type="dcterms:W3CDTF">2016-10-12T18:59:00Z</dcterms:modified>
</cp:coreProperties>
</file>