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1"/>
        <w:gridCol w:w="10061"/>
        <w:gridCol w:w="2410"/>
      </w:tblGrid>
      <w:tr w:rsidR="00000000"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Séquence n</w:t>
            </w:r>
            <w:r>
              <w:rPr>
                <w:rFonts w:ascii="Times New Roman" w:hAnsi="Times New Roman" w:cs="Times New Roman"/>
                <w:color w:val="1F497D"/>
                <w:sz w:val="40"/>
                <w:szCs w:val="40"/>
              </w:rPr>
              <w:t>°20</w:t>
            </w:r>
          </w:p>
        </w:tc>
        <w:tc>
          <w:tcPr>
            <w:tcW w:w="10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Industria" w:hAnsi="Industria"/>
                <w:color w:val="1F497D"/>
                <w:sz w:val="40"/>
                <w:szCs w:val="40"/>
              </w:rPr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Réaliser un objet communicant de manière collaborative        </w:t>
            </w: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  <w:r>
              <w:rPr>
                <w:rFonts w:ascii="Industria" w:hAnsi="Industria"/>
                <w:color w:val="1F497D"/>
                <w:sz w:val="40"/>
                <w:szCs w:val="40"/>
              </w:rPr>
              <w:t>« suiveur solaire 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</w:pPr>
            <w:r>
              <w:rPr>
                <w:rFonts w:ascii="Industria" w:hAnsi="Industria"/>
                <w:color w:val="1F497D"/>
                <w:sz w:val="40"/>
                <w:szCs w:val="40"/>
              </w:rPr>
              <w:t>Niveau :</w:t>
            </w:r>
            <w:r>
              <w:rPr>
                <w:rFonts w:ascii="Industria" w:hAnsi="Industria"/>
                <w:color w:val="1F497D"/>
                <w:sz w:val="40"/>
                <w:szCs w:val="40"/>
              </w:rPr>
              <w:t xml:space="preserve"> </w:t>
            </w:r>
            <w:r>
              <w:rPr>
                <w:rFonts w:ascii="Industria" w:hAnsi="Industria"/>
                <w:color w:val="009933"/>
                <w:sz w:val="40"/>
                <w:szCs w:val="40"/>
              </w:rPr>
              <w:t>3</w:t>
            </w:r>
            <w:r>
              <w:rPr>
                <w:rFonts w:ascii="Industria" w:hAnsi="Industria"/>
                <w:color w:val="009933"/>
                <w:sz w:val="40"/>
                <w:szCs w:val="40"/>
                <w:vertAlign w:val="superscript"/>
              </w:rPr>
              <w:t>ème</w:t>
            </w:r>
          </w:p>
        </w:tc>
      </w:tr>
      <w:tr w:rsidR="00000000">
        <w:tc>
          <w:tcPr>
            <w:tcW w:w="151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Expression de la problématique de la séquence : Comment optimiser le rendement d'un panneau solaire ?</w:t>
            </w:r>
          </w:p>
        </w:tc>
      </w:tr>
    </w:tbl>
    <w:p w:rsidR="00000000" w:rsidRDefault="00F864B4">
      <w:pPr>
        <w:pStyle w:val="Standard"/>
        <w:rPr>
          <w:b/>
          <w:bCs/>
          <w:color w:val="CC0000"/>
          <w:sz w:val="32"/>
          <w:szCs w:val="32"/>
        </w:rPr>
      </w:pPr>
    </w:p>
    <w:tbl>
      <w:tblPr>
        <w:tblW w:w="159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544"/>
        <w:gridCol w:w="3402"/>
        <w:gridCol w:w="3169"/>
        <w:gridCol w:w="3171"/>
      </w:tblGrid>
      <w:tr w:rsidR="00000000">
        <w:tc>
          <w:tcPr>
            <w:tcW w:w="26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 </w:t>
            </w:r>
            <w:r>
              <w:rPr>
                <w:rFonts w:ascii="Arial" w:hAnsi="Arial" w:cs="Arial"/>
                <w:sz w:val="24"/>
                <w:szCs w:val="24"/>
              </w:rPr>
              <w:t>de la séquence en séance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D55E8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38"/>
                <w:szCs w:val="40"/>
              </w:rPr>
            </w:pPr>
            <w:hyperlink r:id="rId6" w:history="1">
              <w:r w:rsidR="00F864B4" w:rsidRPr="002D55E8">
                <w:rPr>
                  <w:rStyle w:val="Lienhypertexte"/>
                  <w:rFonts w:ascii="Industria" w:hAnsi="Industria"/>
                  <w:sz w:val="38"/>
                  <w:szCs w:val="40"/>
                </w:rPr>
                <w:t>Séance 20.1</w:t>
              </w:r>
            </w:hyperlink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D55E8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38"/>
                <w:szCs w:val="40"/>
              </w:rPr>
            </w:pPr>
            <w:hyperlink r:id="rId7" w:history="1">
              <w:r w:rsidR="00F864B4" w:rsidRPr="002D55E8">
                <w:rPr>
                  <w:rStyle w:val="Lienhypertexte"/>
                  <w:rFonts w:ascii="Industria" w:hAnsi="Industria"/>
                  <w:sz w:val="38"/>
                  <w:szCs w:val="40"/>
                </w:rPr>
                <w:t>Séance 20.2</w:t>
              </w:r>
            </w:hyperlink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D55E8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38"/>
                <w:szCs w:val="40"/>
              </w:rPr>
            </w:pPr>
            <w:hyperlink r:id="rId8" w:history="1">
              <w:r w:rsidR="00F864B4" w:rsidRPr="002D55E8">
                <w:rPr>
                  <w:rStyle w:val="Lienhypertexte"/>
                  <w:rFonts w:ascii="Industria" w:hAnsi="Industria"/>
                  <w:sz w:val="38"/>
                  <w:szCs w:val="40"/>
                </w:rPr>
                <w:t>Séance 20.3</w:t>
              </w:r>
            </w:hyperlink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D55E8">
            <w:pPr>
              <w:pStyle w:val="Standard"/>
              <w:spacing w:after="0" w:line="240" w:lineRule="auto"/>
              <w:jc w:val="center"/>
              <w:rPr>
                <w:rFonts w:ascii="Industria" w:hAnsi="Industria"/>
                <w:color w:val="1F497D"/>
                <w:sz w:val="38"/>
                <w:szCs w:val="40"/>
              </w:rPr>
            </w:pPr>
            <w:hyperlink r:id="rId9" w:history="1">
              <w:r w:rsidR="00F864B4" w:rsidRPr="002D55E8">
                <w:rPr>
                  <w:rStyle w:val="Lienhypertexte"/>
                  <w:rFonts w:ascii="Industria" w:hAnsi="Industria"/>
                  <w:sz w:val="38"/>
                  <w:szCs w:val="40"/>
                </w:rPr>
                <w:t>Séance 20.4</w:t>
              </w:r>
            </w:hyperlink>
            <w:bookmarkStart w:id="0" w:name="_GoBack"/>
            <w:bookmarkEnd w:id="0"/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Intitulé de la séance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Prototype Innovation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Créativité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1h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1h30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864B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X1h30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Problématique de la séance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Comment établir un cahier des charges 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interpréter les schémas de principe à l’aide de codes établis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voir les différents travaux pratiques (site internet)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Comment piloter le </w:t>
            </w:r>
            <w:r>
              <w:rPr>
                <w:rFonts w:ascii="Arial" w:hAnsi="Arial" w:cs="Arial"/>
                <w:sz w:val="20"/>
                <w:szCs w:val="24"/>
              </w:rPr>
              <w:t>suiveur solaire (carte avec capteurs) ? orientation et inclinaison 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Activité des élèves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Présentation d'une analyse d'un cahier des charges et formalisation de ce dernier(étude de l'environnement de l'objet technique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Cahier des charges du suiveur solaire e</w:t>
            </w:r>
            <w:r>
              <w:rPr>
                <w:rFonts w:ascii="Arial" w:hAnsi="Arial" w:cs="Arial"/>
                <w:sz w:val="20"/>
                <w:szCs w:val="24"/>
              </w:rPr>
              <w:t>t exercices de codage-décodage simples électronique et mécanique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Réaliser les différents travaux pratiques (investigation ou formation)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Réalisation suiveur solaire mécanique et électronique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Résultats attendus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Imaginer des solutions en réponse aux besoins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Réaliser, de manière collaborative, le prototype d'un objet communicant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Matérialiser des idées en intégrant une dimension design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Prototype fonctionnel et design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Démarche pédagogique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Démarche de projet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Démarche de projet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Investigation-résolution de problèm</w:t>
            </w: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Investigation,travaux de groupe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Domaine du socle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 cahier des charges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Traduire, à l’aide d’outils de représentation numérique, des choix de solutions sous forme de croquis, de dessins ou de schémas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Robotique-domotique</w:t>
            </w:r>
          </w:p>
          <w:p w:rsidR="00000000" w:rsidRDefault="00F864B4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Instruments de mesure usuels. </w:t>
            </w:r>
          </w:p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Principe de fonctionnement d’un capteur, d’un détecteur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64B4">
            <w:pPr>
              <w:spacing w:after="47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Concevoir, créer, réaliser</w:t>
            </w:r>
          </w:p>
          <w:p w:rsidR="00000000" w:rsidRDefault="00F864B4">
            <w:pPr>
              <w:widowControl/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Compétences principales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Imaginer des solutions pour  produire des objets en réponse au besoin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864B4">
            <w:pPr>
              <w:spacing w:after="47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Concevoir, créer, réaliser</w:t>
            </w:r>
          </w:p>
          <w:p w:rsidR="00000000" w:rsidRDefault="00F864B4">
            <w:pPr>
              <w:widowControl/>
              <w:suppressAutoHyphens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tabs>
                <w:tab w:val="center" w:pos="1486"/>
                <w:tab w:val="center" w:pos="2062"/>
                <w:tab w:val="center" w:pos="2561"/>
                <w:tab w:val="center" w:pos="3635"/>
                <w:tab w:val="center" w:pos="4631"/>
                <w:tab w:val="center" w:pos="5822"/>
                <w:tab w:val="center" w:pos="6934"/>
                <w:tab w:val="right" w:pos="7519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Pratiquer des  </w:t>
            </w:r>
            <w:r>
              <w:rPr>
                <w:rFonts w:ascii="Arial" w:hAnsi="Arial" w:cs="Arial"/>
                <w:sz w:val="20"/>
                <w:szCs w:val="24"/>
              </w:rPr>
              <w:tab/>
              <w:t>démarches scientifiques et techno</w:t>
            </w:r>
            <w:r>
              <w:rPr>
                <w:rFonts w:ascii="Arial" w:hAnsi="Arial" w:cs="Arial"/>
                <w:sz w:val="20"/>
                <w:szCs w:val="24"/>
              </w:rPr>
              <w:t>logiques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Réaliser, de manière collaborative, le prototype d'un objet pour valider une solution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Compétences secondaires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Innovation</w:t>
            </w:r>
          </w:p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Représentation de solutions (croquis, schémas, algorithmes)</w:t>
            </w:r>
          </w:p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Réalité augmenté</w:t>
            </w:r>
          </w:p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Objets connectés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Identifier un besoin et énoncer</w:t>
            </w:r>
            <w:r>
              <w:rPr>
                <w:rFonts w:ascii="Arial" w:hAnsi="Arial" w:cs="Arial"/>
                <w:sz w:val="20"/>
                <w:szCs w:val="24"/>
              </w:rPr>
              <w:t xml:space="preserve"> un problème technique, identifier les conditions, contraintes (normes et règlements) et ressources correspondantes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spacing w:after="33" w:line="237" w:lineRule="auto"/>
              <w:ind w:left="2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comprendre, formaliser, partager, construire, investiguer, prouver. </w:t>
            </w:r>
          </w:p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Outils de description d’un fonctionnement, d’une </w:t>
            </w:r>
            <w:r>
              <w:rPr>
                <w:rFonts w:ascii="Arial" w:hAnsi="Arial" w:cs="Arial"/>
                <w:sz w:val="20"/>
                <w:szCs w:val="24"/>
              </w:rPr>
              <w:t>structure et d’un comportement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Prototypage rapide de structures et de circuits de commande à partir de cartes standards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Connaissances associées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les outils d’analyse (carte heuristique, bête à cornes ,pieuvre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Les codes de représentation 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Voir les travaux </w:t>
            </w:r>
            <w:r>
              <w:rPr>
                <w:rFonts w:ascii="Arial" w:hAnsi="Arial" w:cs="Arial"/>
                <w:sz w:val="20"/>
                <w:szCs w:val="24"/>
              </w:rPr>
              <w:t>pratiques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Réglage machines programmation</w:t>
            </w:r>
          </w:p>
        </w:tc>
      </w:tr>
      <w:tr w:rsidR="00000000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Ressources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Logiciels mindmapping, outils apte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Les symboles utilisés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Mallettes, TP associés,site internet dossier ressources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64B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Matériels ,outils, fiches de montage</w:t>
            </w:r>
          </w:p>
        </w:tc>
      </w:tr>
    </w:tbl>
    <w:p w:rsidR="00F864B4" w:rsidRDefault="00F864B4">
      <w:pPr>
        <w:pStyle w:val="Standard"/>
      </w:pPr>
    </w:p>
    <w:sectPr w:rsidR="00F864B4">
      <w:pgSz w:w="16838" w:h="11906" w:orient="landscape"/>
      <w:pgMar w:top="567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B4" w:rsidRDefault="00F864B4">
      <w:pPr>
        <w:spacing w:after="0" w:line="240" w:lineRule="auto"/>
      </w:pPr>
      <w:r>
        <w:separator/>
      </w:r>
    </w:p>
  </w:endnote>
  <w:endnote w:type="continuationSeparator" w:id="0">
    <w:p w:rsidR="00F864B4" w:rsidRDefault="00F8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10 B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ustri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B4" w:rsidRDefault="00F864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64B4" w:rsidRDefault="00F86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autoHyphenation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E8"/>
    <w:rsid w:val="002D55E8"/>
    <w:rsid w:val="00B95576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5471-7565-45BE-9F78-609D13C0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</w:pPr>
    <w:rPr>
      <w:kern w:val="3"/>
      <w:sz w:val="22"/>
      <w:szCs w:val="22"/>
      <w:lang w:eastAsia="en-US"/>
    </w:rPr>
  </w:style>
  <w:style w:type="paragraph" w:styleId="Titre1">
    <w:name w:val="heading 1"/>
    <w:basedOn w:val="Heading"/>
    <w:next w:val="Textbody"/>
    <w:link w:val="Titre1Car"/>
    <w:uiPriority w:val="9"/>
    <w:qFormat/>
    <w:pPr>
      <w:outlineLvl w:val="0"/>
    </w:pPr>
    <w:rPr>
      <w:rFonts w:eastAsiaTheme="minorEastAsia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Heading"/>
    <w:next w:val="Textbody"/>
    <w:link w:val="Titre3Car"/>
    <w:uiPriority w:val="9"/>
    <w:semiHidden/>
    <w:unhideWhenUsed/>
    <w:qFormat/>
    <w:pPr>
      <w:spacing w:before="140"/>
      <w:outlineLvl w:val="2"/>
    </w:pPr>
    <w:rPr>
      <w:rFonts w:eastAsiaTheme="minorEastAs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styleId="Textedelespacerserv">
    <w:name w:val="Placeholder Text"/>
    <w:uiPriority w:val="99"/>
    <w:semiHidden/>
    <w:rPr>
      <w:color w:val="808080"/>
    </w:rPr>
  </w:style>
  <w:style w:type="character" w:customStyle="1" w:styleId="TextedebullesCar">
    <w:name w:val="Texte de bulles Car"/>
    <w:rPr>
      <w:rFonts w:ascii="Tahoma" w:eastAsia="Tahoma" w:hAnsi="Tahoma" w:cs="Tahoma" w:hint="default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 w:hint="default"/>
    </w:rPr>
  </w:style>
  <w:style w:type="character" w:customStyle="1" w:styleId="Titre2Car">
    <w:name w:val="Titre 2 Car"/>
    <w:link w:val="Titre2"/>
    <w:uiPriority w:val="9"/>
    <w:semiHidden/>
    <w:locked/>
    <w:rPr>
      <w:rFonts w:ascii="Arial" w:hAnsi="Arial" w:cs="Mangal" w:hint="default"/>
      <w:b/>
      <w:bCs/>
      <w:kern w:val="3"/>
      <w:sz w:val="28"/>
      <w:szCs w:val="28"/>
      <w:lang w:eastAsia="en-US"/>
    </w:rPr>
  </w:style>
  <w:style w:type="paragraph" w:styleId="Textedebulles">
    <w:name w:val="Balloon Text"/>
    <w:basedOn w:val="Standard"/>
    <w:link w:val="TextedebullesCar1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Pr>
      <w:rFonts w:ascii="Segoe UI" w:hAnsi="Segoe UI" w:cs="Segoe UI"/>
      <w:kern w:val="3"/>
      <w:sz w:val="18"/>
      <w:szCs w:val="18"/>
      <w:lang w:eastAsia="en-US"/>
    </w:rPr>
  </w:style>
  <w:style w:type="paragraph" w:styleId="Lgende">
    <w:name w:val="caption"/>
    <w:basedOn w:val="Standard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e">
    <w:name w:val="List"/>
    <w:basedOn w:val="Textbody"/>
    <w:uiPriority w:val="99"/>
    <w:semiHidden/>
    <w:unhideWhenUsed/>
    <w:rPr>
      <w:rFonts w:cs="Mangal"/>
    </w:rPr>
  </w:style>
  <w:style w:type="paragraph" w:styleId="Sous-titre">
    <w:name w:val="Subtitle"/>
    <w:basedOn w:val="Heading"/>
    <w:next w:val="Textbody"/>
    <w:link w:val="Sous-titreCar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kern w:val="3"/>
      <w:sz w:val="22"/>
      <w:szCs w:val="22"/>
      <w:lang w:eastAsia="en-US"/>
    </w:rPr>
  </w:style>
  <w:style w:type="paragraph" w:styleId="Titre">
    <w:name w:val="Title"/>
    <w:basedOn w:val="Heading"/>
    <w:next w:val="Textbody"/>
    <w:link w:val="TitreCar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word\sitealain\alainsitedornet\sitetechnolyceecnia\site-nx-progs-2016\programmes-2016\3\sequen-3eme\objet-communic\sean-20-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word\sitealain\alainsitedornet\sitetechnolyceecnia\site-nx-progs-2016\programmes-2016\3\sequen-3eme\objet-communic\sean-20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word\sitealain\alainsitedornet\sitetechnolyceecnia\site-nx-progs-2016\programmes-2016\3\sequen-3eme\objet-communic\sean-20-1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cuments\word\sitealain\alainsitedornet\sitetechnolyceecnia\site-nx-progs-2016\programmes-2016\3\sequen-3eme\objet-communic\sean-20-4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alain ichard</cp:lastModifiedBy>
  <cp:revision>2</cp:revision>
  <cp:lastPrinted>2016-04-25T18:59:00Z</cp:lastPrinted>
  <dcterms:created xsi:type="dcterms:W3CDTF">2016-04-25T19:14:00Z</dcterms:created>
  <dcterms:modified xsi:type="dcterms:W3CDTF">2016-04-25T19:14:00Z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ACADEMIE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